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2C" w:rsidRPr="00030BBF" w:rsidRDefault="00F5142C" w:rsidP="00F5142C">
      <w:pPr>
        <w:pStyle w:val="Titulo1"/>
        <w:pBdr>
          <w:bottom w:val="none" w:sz="0" w:space="0" w:color="auto"/>
        </w:pBdr>
        <w:spacing w:before="0"/>
        <w:jc w:val="center"/>
        <w:rPr>
          <w:rFonts w:ascii="Tahoma" w:hAnsi="Tahoma" w:cs="Tahoma"/>
          <w:color w:val="008000"/>
          <w:sz w:val="22"/>
          <w:szCs w:val="22"/>
        </w:rPr>
      </w:pPr>
      <w:r w:rsidRPr="00030BBF">
        <w:rPr>
          <w:rFonts w:ascii="Tahoma" w:hAnsi="Tahoma" w:cs="Tahoma"/>
          <w:color w:val="008000"/>
          <w:sz w:val="22"/>
          <w:szCs w:val="22"/>
        </w:rPr>
        <w:t>REGLAMENTO DE LA LEY DE OBRAS PÚBLICAS Y SERVICIOS RELACIONADOS CON LAS MISMAS</w:t>
      </w:r>
    </w:p>
    <w:p w:rsidR="00E063E0" w:rsidRDefault="00E063E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6515C0" w:rsidRDefault="006515C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eastAsia="es-ES"/>
        </w:rPr>
      </w:pPr>
    </w:p>
    <w:p w:rsidR="00F30E15" w:rsidRPr="00F30E15" w:rsidRDefault="00F30E15" w:rsidP="00F30E15">
      <w:pPr>
        <w:spacing w:after="31" w:line="216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116.-</w:t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F30E15">
        <w:rPr>
          <w:rFonts w:ascii="Arial" w:eastAsia="Times New Roman" w:hAnsi="Arial" w:cs="Arial"/>
          <w:sz w:val="18"/>
          <w:szCs w:val="20"/>
          <w:lang w:val="es-ES_tradnl" w:eastAsia="es-ES"/>
        </w:rPr>
        <w:t>Cuando la supervisión sea realizada por terceros, las dependencias y entidades observarán, además de los lineamientos a que se refiere el segundo párrafo del artículo 53 de la Ley, las siguientes previsiones:</w:t>
      </w:r>
    </w:p>
    <w:p w:rsidR="00F30E15" w:rsidRPr="00F30E15" w:rsidRDefault="00F30E15" w:rsidP="00F30E15">
      <w:pPr>
        <w:spacing w:after="31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_tradnl" w:eastAsia="es-ES"/>
        </w:rPr>
        <w:t>Las funciones señaladas en el artículo anterior, así como las que adicionalmente prevean las dependencias y entidades para cada caso particular, deberán ser congruentes con los términos de referencia respectivos y asentarse en el contrato que se suscriba, y</w:t>
      </w:r>
    </w:p>
    <w:p w:rsidR="00F30E15" w:rsidRPr="00F30E15" w:rsidRDefault="00F30E15" w:rsidP="00F30E15">
      <w:pPr>
        <w:spacing w:after="31" w:line="216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ab/>
        <w:t>Tanto en los términos de referencia como en el contrato deberán especificarse los productos o los documentos esperados y su forma de presentación. Entre los documentos señalados, deberán incluirse los informes que serán presentados con la periodicidad establecida por la convocante, los cuales serán el respaldo de las estimaciones correspondientes y deben contemplar como mínimo los siguientes aspectos:</w:t>
      </w:r>
    </w:p>
    <w:p w:rsidR="00F30E15" w:rsidRPr="00F30E15" w:rsidRDefault="00F30E15" w:rsidP="00F30E15">
      <w:pPr>
        <w:spacing w:after="31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a)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Las variaciones del avance físico y financiero de la obra;</w:t>
      </w:r>
    </w:p>
    <w:p w:rsidR="00F30E15" w:rsidRPr="00F30E15" w:rsidRDefault="00F30E15" w:rsidP="00F30E15">
      <w:pPr>
        <w:spacing w:after="31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b)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Los reportes de cumplimiento de los programas de suministro de materiales, mano de obra, maquinaria y equipo;</w:t>
      </w:r>
    </w:p>
    <w:p w:rsidR="00F30E15" w:rsidRPr="00F30E15" w:rsidRDefault="00F30E15" w:rsidP="00F30E15">
      <w:pPr>
        <w:spacing w:after="31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c)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Las minutas de trabajo;</w:t>
      </w:r>
    </w:p>
    <w:p w:rsidR="00F30E15" w:rsidRPr="00F30E15" w:rsidRDefault="00F30E15" w:rsidP="00F30E15">
      <w:pPr>
        <w:spacing w:after="31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d)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Los cambios efectuados o por efectuar al proyecto;</w:t>
      </w:r>
    </w:p>
    <w:p w:rsidR="00F30E15" w:rsidRPr="00EF4E35" w:rsidRDefault="00F30E15" w:rsidP="00F30E15">
      <w:pPr>
        <w:spacing w:after="31" w:line="216" w:lineRule="exact"/>
        <w:ind w:left="1296" w:hanging="432"/>
        <w:jc w:val="both"/>
        <w:rPr>
          <w:rFonts w:ascii="Arial" w:eastAsia="Times New Roman" w:hAnsi="Arial" w:cs="Arial"/>
          <w:b/>
          <w:lang w:val="es-ES" w:eastAsia="es-ES"/>
        </w:rPr>
      </w:pPr>
      <w:r w:rsidRPr="009D65BB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>e)</w:t>
      </w:r>
      <w:r w:rsidRPr="009D65BB">
        <w:rPr>
          <w:rFonts w:ascii="Arial" w:eastAsia="Times New Roman" w:hAnsi="Arial" w:cs="Arial"/>
          <w:b/>
          <w:i/>
          <w:sz w:val="18"/>
          <w:szCs w:val="20"/>
          <w:u w:val="single"/>
          <w:lang w:val="es-ES" w:eastAsia="es-ES"/>
        </w:rPr>
        <w:tab/>
      </w:r>
      <w:r w:rsidRPr="00EF4E35">
        <w:rPr>
          <w:rFonts w:ascii="Arial" w:eastAsia="Times New Roman" w:hAnsi="Arial" w:cs="Arial"/>
          <w:b/>
          <w:i/>
          <w:u w:val="single"/>
          <w:lang w:val="es-ES" w:eastAsia="es-ES"/>
        </w:rPr>
        <w:t xml:space="preserve">Las pruebas de </w:t>
      </w:r>
      <w:proofErr w:type="gramStart"/>
      <w:r w:rsidRPr="00EF4E35">
        <w:rPr>
          <w:rFonts w:ascii="Arial" w:eastAsia="Times New Roman" w:hAnsi="Arial" w:cs="Arial"/>
          <w:b/>
          <w:i/>
          <w:u w:val="single"/>
          <w:lang w:val="es-ES" w:eastAsia="es-ES"/>
        </w:rPr>
        <w:t>laboratorio realizadas</w:t>
      </w:r>
      <w:proofErr w:type="gramEnd"/>
      <w:r w:rsidRPr="00EF4E35">
        <w:rPr>
          <w:rFonts w:ascii="Arial" w:eastAsia="Times New Roman" w:hAnsi="Arial" w:cs="Arial"/>
          <w:b/>
          <w:i/>
          <w:u w:val="single"/>
          <w:lang w:val="es-ES" w:eastAsia="es-ES"/>
        </w:rPr>
        <w:t xml:space="preserve"> o por realizar en la ejecución de los trabajos</w:t>
      </w:r>
      <w:r w:rsidRPr="00EF4E35">
        <w:rPr>
          <w:rFonts w:ascii="Arial" w:eastAsia="Times New Roman" w:hAnsi="Arial" w:cs="Arial"/>
          <w:b/>
          <w:lang w:val="es-ES" w:eastAsia="es-ES"/>
        </w:rPr>
        <w:t>;</w:t>
      </w:r>
    </w:p>
    <w:p w:rsidR="00F30E15" w:rsidRPr="00F30E15" w:rsidRDefault="00F30E15" w:rsidP="00F30E15">
      <w:pPr>
        <w:spacing w:after="31" w:line="216" w:lineRule="exact"/>
        <w:ind w:left="1296" w:hanging="432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f)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Los comentarios explícitos de las variaciones registradas en el periodo, en relación a los programas convenidos, así como la consecuencia o efecto de dichas variaciones para la conclusión oportuna de la obra y las acciones tomadas al respecto, y</w:t>
      </w:r>
    </w:p>
    <w:p w:rsidR="00F30E15" w:rsidRPr="00EF4E35" w:rsidRDefault="00F30E15" w:rsidP="00F30E15">
      <w:pPr>
        <w:spacing w:after="31" w:line="216" w:lineRule="exact"/>
        <w:ind w:left="1296" w:hanging="432"/>
        <w:jc w:val="both"/>
        <w:rPr>
          <w:rFonts w:ascii="Arial" w:eastAsia="Times New Roman" w:hAnsi="Arial" w:cs="Arial"/>
          <w:b/>
          <w:i/>
          <w:u w:val="single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g)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F4E35">
        <w:rPr>
          <w:rFonts w:ascii="Arial" w:eastAsia="Times New Roman" w:hAnsi="Arial" w:cs="Arial"/>
          <w:b/>
          <w:i/>
          <w:u w:val="single"/>
          <w:lang w:val="es-ES" w:eastAsia="es-ES"/>
        </w:rPr>
        <w:t>La memoria fotográfica.</w:t>
      </w:r>
    </w:p>
    <w:p w:rsidR="00F30E15" w:rsidRDefault="00F30E15" w:rsidP="00F30E15">
      <w:pPr>
        <w:spacing w:after="55" w:line="220" w:lineRule="exact"/>
        <w:ind w:firstLine="288"/>
        <w:jc w:val="both"/>
        <w:rPr>
          <w:rFonts w:ascii="Arial" w:eastAsia="Times New Roman" w:hAnsi="Arial" w:cs="Arial"/>
          <w:b/>
          <w:sz w:val="18"/>
          <w:szCs w:val="20"/>
          <w:lang w:val="es-ES" w:eastAsia="es-ES"/>
        </w:rPr>
      </w:pPr>
    </w:p>
    <w:p w:rsidR="00F30E15" w:rsidRPr="00F30E15" w:rsidRDefault="00F30E15" w:rsidP="00F30E15">
      <w:pPr>
        <w:spacing w:after="55" w:line="220" w:lineRule="exact"/>
        <w:ind w:firstLine="288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Artículo 132.-</w:t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 xml:space="preserve"> </w:t>
      </w:r>
      <w:r w:rsidRPr="00F30E15">
        <w:rPr>
          <w:rFonts w:ascii="Arial" w:eastAsia="Times New Roman" w:hAnsi="Arial" w:cs="Arial"/>
          <w:sz w:val="18"/>
          <w:szCs w:val="20"/>
          <w:lang w:val="es-ES_tradnl" w:eastAsia="es-ES"/>
        </w:rPr>
        <w:t>Los documentos que deberán acompañarse a cada estimación serán determinados por cada dependencia o entidad, atendiendo a las características, complejidad y magnitud de los trabajos, los cuales serán, entre otros, los siguientes:</w:t>
      </w:r>
    </w:p>
    <w:p w:rsidR="00F30E15" w:rsidRPr="00F30E15" w:rsidRDefault="00F30E15" w:rsidP="00F30E15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I.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_tradnl" w:eastAsia="es-ES"/>
        </w:rPr>
        <w:t>Números generadores;</w:t>
      </w:r>
    </w:p>
    <w:p w:rsidR="00F30E15" w:rsidRPr="00F30E15" w:rsidRDefault="00F30E15" w:rsidP="00F30E15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II.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_tradnl" w:eastAsia="es-ES"/>
        </w:rPr>
        <w:t>Notas de Bitácora;</w:t>
      </w:r>
      <w:bookmarkStart w:id="0" w:name="_GoBack"/>
      <w:bookmarkEnd w:id="0"/>
    </w:p>
    <w:p w:rsidR="00F30E15" w:rsidRPr="00F30E15" w:rsidRDefault="00F30E15" w:rsidP="00F30E15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_tradnl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III.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_tradnl" w:eastAsia="es-ES"/>
        </w:rPr>
        <w:t>Croquis;</w:t>
      </w:r>
    </w:p>
    <w:p w:rsidR="00F30E15" w:rsidRPr="00EF4E35" w:rsidRDefault="00F30E15" w:rsidP="00F30E15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b/>
          <w:i/>
          <w:u w:val="single"/>
          <w:lang w:val="es-ES_tradnl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IV.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EF4E35">
        <w:rPr>
          <w:rFonts w:ascii="Arial" w:eastAsia="Times New Roman" w:hAnsi="Arial" w:cs="Arial"/>
          <w:b/>
          <w:i/>
          <w:u w:val="single"/>
          <w:lang w:val="es-ES_tradnl" w:eastAsia="es-ES"/>
        </w:rPr>
        <w:t>Controles de calidad, pruebas de laboratorio y fotografías;</w:t>
      </w:r>
    </w:p>
    <w:p w:rsidR="00F30E15" w:rsidRPr="00F30E15" w:rsidRDefault="00F30E15" w:rsidP="00F30E15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V.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Análisis, cálculo e integración de los importes correspondientes a cada estimación;</w:t>
      </w:r>
    </w:p>
    <w:p w:rsidR="00F30E15" w:rsidRPr="00F30E15" w:rsidRDefault="00F30E15" w:rsidP="00F30E15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VI.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Avances de obra, tratándose de contratos a precio alzado, y</w:t>
      </w:r>
    </w:p>
    <w:p w:rsidR="00F30E15" w:rsidRPr="00F30E15" w:rsidRDefault="00F30E15" w:rsidP="00F30E15">
      <w:pPr>
        <w:spacing w:after="55" w:line="220" w:lineRule="exact"/>
        <w:ind w:left="864" w:hanging="576"/>
        <w:jc w:val="both"/>
        <w:rPr>
          <w:rFonts w:ascii="Arial" w:eastAsia="Times New Roman" w:hAnsi="Arial" w:cs="Arial"/>
          <w:sz w:val="18"/>
          <w:szCs w:val="20"/>
          <w:lang w:val="es-ES" w:eastAsia="es-ES"/>
        </w:rPr>
      </w:pP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>VII.</w:t>
      </w:r>
      <w:r w:rsidRPr="00F30E15">
        <w:rPr>
          <w:rFonts w:ascii="Arial" w:eastAsia="Times New Roman" w:hAnsi="Arial" w:cs="Arial"/>
          <w:b/>
          <w:sz w:val="18"/>
          <w:szCs w:val="20"/>
          <w:lang w:val="es-ES" w:eastAsia="es-ES"/>
        </w:rPr>
        <w:tab/>
      </w:r>
      <w:r w:rsidRPr="00F30E15">
        <w:rPr>
          <w:rFonts w:ascii="Arial" w:eastAsia="Times New Roman" w:hAnsi="Arial" w:cs="Arial"/>
          <w:sz w:val="18"/>
          <w:szCs w:val="20"/>
          <w:lang w:val="es-ES" w:eastAsia="es-ES"/>
        </w:rPr>
        <w:t>Informe del cumplimiento de la operación y mantenimiento conforme al programa de ejecución convenido, tratándose de amortizaciones programadas.</w:t>
      </w:r>
    </w:p>
    <w:p w:rsidR="006515C0" w:rsidRPr="00F30E15" w:rsidRDefault="006515C0" w:rsidP="00E063E0">
      <w:pPr>
        <w:spacing w:after="46" w:line="240" w:lineRule="auto"/>
        <w:ind w:firstLine="288"/>
        <w:jc w:val="both"/>
        <w:rPr>
          <w:rFonts w:ascii="Arial" w:eastAsia="Times New Roman" w:hAnsi="Arial" w:cs="Arial"/>
          <w:b/>
          <w:sz w:val="18"/>
          <w:szCs w:val="24"/>
          <w:lang w:val="es-ES" w:eastAsia="es-ES"/>
        </w:rPr>
      </w:pPr>
    </w:p>
    <w:sectPr w:rsidR="006515C0" w:rsidRPr="00F30E1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42C"/>
    <w:rsid w:val="0001587F"/>
    <w:rsid w:val="00111CA8"/>
    <w:rsid w:val="00142E85"/>
    <w:rsid w:val="00191177"/>
    <w:rsid w:val="002815CE"/>
    <w:rsid w:val="00340F09"/>
    <w:rsid w:val="003428F5"/>
    <w:rsid w:val="003613DA"/>
    <w:rsid w:val="00413DB3"/>
    <w:rsid w:val="00451233"/>
    <w:rsid w:val="00457BE9"/>
    <w:rsid w:val="0046160D"/>
    <w:rsid w:val="00473543"/>
    <w:rsid w:val="00492492"/>
    <w:rsid w:val="00495979"/>
    <w:rsid w:val="004D0B31"/>
    <w:rsid w:val="00590C83"/>
    <w:rsid w:val="00594411"/>
    <w:rsid w:val="00604258"/>
    <w:rsid w:val="00624F76"/>
    <w:rsid w:val="006515C0"/>
    <w:rsid w:val="00686EE2"/>
    <w:rsid w:val="00692AD0"/>
    <w:rsid w:val="006950E2"/>
    <w:rsid w:val="006F7B91"/>
    <w:rsid w:val="00751FBA"/>
    <w:rsid w:val="00800CAE"/>
    <w:rsid w:val="00832C3B"/>
    <w:rsid w:val="0086444C"/>
    <w:rsid w:val="008F780B"/>
    <w:rsid w:val="00923585"/>
    <w:rsid w:val="00923B5F"/>
    <w:rsid w:val="009719B5"/>
    <w:rsid w:val="00985651"/>
    <w:rsid w:val="009D65BB"/>
    <w:rsid w:val="00AA3E41"/>
    <w:rsid w:val="00AC5949"/>
    <w:rsid w:val="00B030C9"/>
    <w:rsid w:val="00B32B83"/>
    <w:rsid w:val="00B51B6E"/>
    <w:rsid w:val="00C77047"/>
    <w:rsid w:val="00C81638"/>
    <w:rsid w:val="00CE5063"/>
    <w:rsid w:val="00D901F2"/>
    <w:rsid w:val="00E063E0"/>
    <w:rsid w:val="00E83FDB"/>
    <w:rsid w:val="00EE42A6"/>
    <w:rsid w:val="00EF4E35"/>
    <w:rsid w:val="00F020DB"/>
    <w:rsid w:val="00F21720"/>
    <w:rsid w:val="00F30E15"/>
    <w:rsid w:val="00F5142C"/>
    <w:rsid w:val="00F719BE"/>
    <w:rsid w:val="00F9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">
    <w:name w:val="Texto"/>
    <w:basedOn w:val="Normal"/>
    <w:rsid w:val="00F5142C"/>
    <w:pPr>
      <w:spacing w:after="101" w:line="216" w:lineRule="exact"/>
      <w:ind w:firstLine="288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Titulo1">
    <w:name w:val="Titulo 1"/>
    <w:basedOn w:val="Texto"/>
    <w:rsid w:val="00F5142C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/>
      <w:b/>
      <w:szCs w:val="18"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4</cp:revision>
  <dcterms:created xsi:type="dcterms:W3CDTF">2013-04-12T13:53:00Z</dcterms:created>
  <dcterms:modified xsi:type="dcterms:W3CDTF">2013-04-12T14:01:00Z</dcterms:modified>
</cp:coreProperties>
</file>